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6C0DE" w14:textId="78AD74EA" w:rsidR="007F0289" w:rsidRPr="00D83932" w:rsidRDefault="00B93CF7" w:rsidP="00D83932">
      <w:pPr>
        <w:spacing w:after="0" w:line="240" w:lineRule="auto"/>
        <w:rPr>
          <w:b/>
        </w:rPr>
      </w:pPr>
      <w:r>
        <w:rPr>
          <w:b/>
        </w:rPr>
        <w:t>J</w:t>
      </w:r>
      <w:r w:rsidR="00D83932" w:rsidRPr="00D83932">
        <w:rPr>
          <w:b/>
        </w:rPr>
        <w:t xml:space="preserve">aarverslag </w:t>
      </w:r>
      <w:r w:rsidR="004371E2">
        <w:rPr>
          <w:b/>
        </w:rPr>
        <w:t>202</w:t>
      </w:r>
      <w:r w:rsidR="003D2138">
        <w:rPr>
          <w:b/>
        </w:rPr>
        <w:t>5</w:t>
      </w:r>
      <w:r w:rsidR="00232A9B">
        <w:rPr>
          <w:b/>
        </w:rPr>
        <w:t xml:space="preserve"> </w:t>
      </w:r>
      <w:r w:rsidR="00D83932" w:rsidRPr="00D83932">
        <w:rPr>
          <w:b/>
        </w:rPr>
        <w:t>Stichting de Terugkeer</w:t>
      </w:r>
    </w:p>
    <w:p w14:paraId="47D1F44B" w14:textId="77777777" w:rsidR="00D83932" w:rsidRDefault="00D83932" w:rsidP="00D83932">
      <w:pPr>
        <w:spacing w:after="0" w:line="240" w:lineRule="auto"/>
      </w:pPr>
    </w:p>
    <w:p w14:paraId="5C95AD72" w14:textId="7912F08B" w:rsidR="00D83932" w:rsidRDefault="005F2259" w:rsidP="008B1B3B">
      <w:pPr>
        <w:pStyle w:val="Lijstalinea"/>
        <w:numPr>
          <w:ilvl w:val="0"/>
          <w:numId w:val="1"/>
        </w:numPr>
        <w:spacing w:after="0" w:line="240" w:lineRule="auto"/>
      </w:pPr>
      <w:r>
        <w:rPr>
          <w:u w:val="single"/>
        </w:rPr>
        <w:t>Algemeen</w:t>
      </w:r>
    </w:p>
    <w:p w14:paraId="1CBE1889" w14:textId="6B56DA69" w:rsidR="00ED534B" w:rsidRDefault="00D83932" w:rsidP="00D83932">
      <w:pPr>
        <w:spacing w:after="0" w:line="240" w:lineRule="auto"/>
      </w:pPr>
      <w:r>
        <w:t xml:space="preserve">Stichting de Terugkeer is opgericht in 2014. </w:t>
      </w:r>
      <w:r w:rsidR="00ED534B">
        <w:t xml:space="preserve">De </w:t>
      </w:r>
      <w:r w:rsidR="00ED534B" w:rsidRPr="009C0CD0">
        <w:t>Stichting heeft als doel</w:t>
      </w:r>
      <w:r w:rsidR="001D48F3">
        <w:t>: ”</w:t>
      </w:r>
      <w:r w:rsidR="00ED534B" w:rsidRPr="001D48F3">
        <w:rPr>
          <w:i/>
        </w:rPr>
        <w:t>het levend houden van de kennis over en de bewustwording van de geschiedenis van joden in Nederland in het algemeen, en over de Holocaust en de naoorlogse periode in het bijzonder. De Stichting tracht dit doel te bereiken door het vastleggen van getuigenissen in woord en beeld, het maken van tentoonstellingen en het organiseren van culturele, kunstzinnige en literaire evenementen, om zodoende een zo breed mogelijk publiek te bereiken.</w:t>
      </w:r>
      <w:r w:rsidR="001D48F3">
        <w:t>”</w:t>
      </w:r>
    </w:p>
    <w:p w14:paraId="752BE433" w14:textId="6EDF7E12" w:rsidR="00D83932" w:rsidRDefault="001D48F3" w:rsidP="00D83932">
      <w:pPr>
        <w:spacing w:after="0" w:line="240" w:lineRule="auto"/>
      </w:pPr>
      <w:r>
        <w:t xml:space="preserve">In </w:t>
      </w:r>
      <w:r w:rsidR="009C5EC3">
        <w:t>de eerste jaren van zijn bestaan</w:t>
      </w:r>
      <w:r w:rsidR="00D83932">
        <w:t xml:space="preserve"> </w:t>
      </w:r>
      <w:r w:rsidR="00ED534B">
        <w:t xml:space="preserve">heeft de Stichting </w:t>
      </w:r>
      <w:r w:rsidR="00D83932">
        <w:t xml:space="preserve">een tentoonstelling </w:t>
      </w:r>
      <w:r w:rsidR="009C5EC3">
        <w:t>voorbereid</w:t>
      </w:r>
      <w:r w:rsidR="00D83932">
        <w:t xml:space="preserve"> over </w:t>
      </w:r>
      <w:r w:rsidR="00276E5F">
        <w:t xml:space="preserve">joodse </w:t>
      </w:r>
      <w:r w:rsidR="00D83932">
        <w:t xml:space="preserve">gezinnen die na de </w:t>
      </w:r>
      <w:r w:rsidR="00276E5F">
        <w:t>Tweede Wereld</w:t>
      </w:r>
      <w:r w:rsidR="00D83932">
        <w:t>oorlog vanuit kampen en onderduikadressen weer konden worden herenigd.</w:t>
      </w:r>
      <w:r w:rsidR="000600E7">
        <w:t xml:space="preserve"> Dit </w:t>
      </w:r>
      <w:r w:rsidR="001D4AB0">
        <w:t>heeft in 2018 geleid tot</w:t>
      </w:r>
      <w:r w:rsidR="000600E7">
        <w:t xml:space="preserve"> de tentoonstelling “</w:t>
      </w:r>
      <w:r w:rsidR="000600E7" w:rsidRPr="00DC6E7B">
        <w:rPr>
          <w:i/>
          <w:iCs/>
        </w:rPr>
        <w:t>Samen weer aan tafel</w:t>
      </w:r>
      <w:r w:rsidR="000600E7">
        <w:t>”</w:t>
      </w:r>
      <w:r w:rsidR="001D4AB0">
        <w:t xml:space="preserve"> in het Amsterdams Stadsarchief</w:t>
      </w:r>
      <w:r w:rsidR="000600E7">
        <w:t>.</w:t>
      </w:r>
      <w:r w:rsidR="00D83932">
        <w:t xml:space="preserve"> </w:t>
      </w:r>
    </w:p>
    <w:p w14:paraId="0FC2FF9D" w14:textId="0EE8732C" w:rsidR="000A4954" w:rsidRDefault="000A4954" w:rsidP="00D83932">
      <w:pPr>
        <w:spacing w:after="0" w:line="240" w:lineRule="auto"/>
      </w:pPr>
      <w:r>
        <w:t xml:space="preserve">In de </w:t>
      </w:r>
      <w:r w:rsidR="00663FFC">
        <w:t>daaropvolgende</w:t>
      </w:r>
      <w:r>
        <w:t xml:space="preserve"> jaren heeft de Stichting, samen met het Amsterdamse Bos een tentoonstelling voorbereid over “</w:t>
      </w:r>
      <w:r w:rsidRPr="00DC6E7B">
        <w:rPr>
          <w:i/>
          <w:iCs/>
        </w:rPr>
        <w:t>Joodse werkkampen in het Amsterdamse Bos en op Schiphol Oost</w:t>
      </w:r>
      <w:r>
        <w:t xml:space="preserve">”. Deze tentoonstelling is in 2022 te zien geweest in de Boswinkel van het Amsterdamse Bos. </w:t>
      </w:r>
      <w:r w:rsidR="00663FFC">
        <w:t>D</w:t>
      </w:r>
      <w:r>
        <w:t>e tentoonstelling is 2023 herhaald in het Stadsarchief van Amsterdam.</w:t>
      </w:r>
    </w:p>
    <w:p w14:paraId="7E84267F" w14:textId="5A30E174" w:rsidR="003D4993" w:rsidRDefault="003D4993" w:rsidP="00D83932">
      <w:pPr>
        <w:spacing w:after="0" w:line="240" w:lineRule="auto"/>
      </w:pPr>
    </w:p>
    <w:p w14:paraId="735BAC6A" w14:textId="53D27E1A" w:rsidR="007616FE" w:rsidRDefault="00120ECB" w:rsidP="00120E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color w:val="000000"/>
        </w:rPr>
      </w:pPr>
      <w:r>
        <w:rPr>
          <w:rFonts w:ascii="Calibri" w:hAnsi="Calibri" w:cs="Calibri"/>
          <w:color w:val="000000"/>
        </w:rPr>
        <w:t xml:space="preserve">In 2025 is het </w:t>
      </w:r>
      <w:r w:rsidR="000A4954">
        <w:rPr>
          <w:rFonts w:ascii="Calibri" w:hAnsi="Calibri" w:cs="Calibri"/>
          <w:color w:val="000000"/>
        </w:rPr>
        <w:t xml:space="preserve">initiatief </w:t>
      </w:r>
      <w:r>
        <w:rPr>
          <w:rFonts w:ascii="Calibri" w:hAnsi="Calibri" w:cs="Calibri"/>
          <w:color w:val="000000"/>
        </w:rPr>
        <w:t xml:space="preserve">gestart waarin we zijn gekomen tot </w:t>
      </w:r>
      <w:r w:rsidR="000A4954">
        <w:rPr>
          <w:rFonts w:ascii="Calibri" w:hAnsi="Calibri" w:cs="Calibri"/>
          <w:color w:val="000000"/>
        </w:rPr>
        <w:t xml:space="preserve">een samenwerking tussen </w:t>
      </w:r>
      <w:r>
        <w:rPr>
          <w:rFonts w:ascii="Calibri" w:hAnsi="Calibri" w:cs="Calibri"/>
          <w:color w:val="000000"/>
        </w:rPr>
        <w:t xml:space="preserve">– in 2025 – </w:t>
      </w:r>
      <w:r w:rsidR="00BE45F8">
        <w:rPr>
          <w:rFonts w:ascii="Calibri" w:hAnsi="Calibri" w:cs="Calibri"/>
          <w:color w:val="000000"/>
        </w:rPr>
        <w:t>vijf</w:t>
      </w:r>
      <w:r>
        <w:rPr>
          <w:rFonts w:ascii="Calibri" w:hAnsi="Calibri" w:cs="Calibri"/>
          <w:color w:val="000000"/>
        </w:rPr>
        <w:t xml:space="preserve"> </w:t>
      </w:r>
      <w:r w:rsidR="000A4954">
        <w:rPr>
          <w:rFonts w:ascii="Calibri" w:hAnsi="Calibri" w:cs="Calibri"/>
          <w:color w:val="000000"/>
        </w:rPr>
        <w:t>Amsterdamse scholen</w:t>
      </w:r>
      <w:r>
        <w:rPr>
          <w:rFonts w:ascii="Calibri" w:hAnsi="Calibri" w:cs="Calibri"/>
          <w:color w:val="000000"/>
        </w:rPr>
        <w:t xml:space="preserve">. Het initiatief vraagt aandacht </w:t>
      </w:r>
      <w:r w:rsidR="000A4954">
        <w:rPr>
          <w:rFonts w:ascii="Calibri" w:hAnsi="Calibri" w:cs="Calibri"/>
          <w:color w:val="000000"/>
        </w:rPr>
        <w:t xml:space="preserve">voor de joodse leraren en leerlingen die tussen november 1940 en september 1941 gedwongen werden hun school te verlaten op bevel van de bezetter. De meesten van hen gingen vervolgens naar het Joods Lyceum (1941-1943). </w:t>
      </w:r>
    </w:p>
    <w:p w14:paraId="51AFAEBB" w14:textId="1A9D0E24" w:rsidR="007616FE" w:rsidRDefault="007616FE" w:rsidP="00120E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color w:val="000000"/>
        </w:rPr>
      </w:pPr>
      <w:r>
        <w:rPr>
          <w:rFonts w:ascii="Calibri" w:hAnsi="Calibri" w:cs="Calibri"/>
          <w:color w:val="000000"/>
        </w:rPr>
        <w:t>Dit initiatief is een – in eerste instantie – twee jarig project:</w:t>
      </w:r>
    </w:p>
    <w:p w14:paraId="6D3B5ED9" w14:textId="59B24145" w:rsidR="007616FE" w:rsidRDefault="007616FE" w:rsidP="007616FE">
      <w:pPr>
        <w:pStyle w:val="Lijstalinea"/>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color w:val="000000"/>
        </w:rPr>
      </w:pPr>
      <w:r>
        <w:rPr>
          <w:rFonts w:ascii="Calibri" w:hAnsi="Calibri" w:cs="Calibri"/>
          <w:color w:val="000000"/>
        </w:rPr>
        <w:t xml:space="preserve">In 2025 is, in </w:t>
      </w:r>
      <w:r w:rsidR="000A4954" w:rsidRPr="007616FE">
        <w:rPr>
          <w:rFonts w:ascii="Calibri" w:hAnsi="Calibri" w:cs="Calibri"/>
          <w:color w:val="000000"/>
        </w:rPr>
        <w:t xml:space="preserve">een combinatie van een digitale en fysieke tentoonstelling ín de </w:t>
      </w:r>
      <w:r w:rsidR="00BE45F8">
        <w:rPr>
          <w:rFonts w:ascii="Calibri" w:hAnsi="Calibri" w:cs="Calibri"/>
          <w:color w:val="000000"/>
        </w:rPr>
        <w:t>vijf</w:t>
      </w:r>
      <w:r w:rsidR="008F197F">
        <w:rPr>
          <w:rFonts w:ascii="Calibri" w:hAnsi="Calibri" w:cs="Calibri"/>
          <w:color w:val="000000"/>
        </w:rPr>
        <w:t xml:space="preserve"> </w:t>
      </w:r>
      <w:r w:rsidR="000A4954" w:rsidRPr="007616FE">
        <w:rPr>
          <w:rFonts w:ascii="Calibri" w:hAnsi="Calibri" w:cs="Calibri"/>
          <w:color w:val="000000"/>
        </w:rPr>
        <w:t xml:space="preserve">scholen, aangevuld met activerend lesmateriaal en het aanleggen van een toegankelijke database, de Holocaust tastbaarder </w:t>
      </w:r>
      <w:r w:rsidRPr="007616FE">
        <w:rPr>
          <w:rFonts w:ascii="Calibri" w:hAnsi="Calibri" w:cs="Calibri"/>
          <w:color w:val="000000"/>
        </w:rPr>
        <w:t>ge</w:t>
      </w:r>
      <w:r w:rsidR="000A4954" w:rsidRPr="007616FE">
        <w:rPr>
          <w:rFonts w:ascii="Calibri" w:hAnsi="Calibri" w:cs="Calibri"/>
          <w:color w:val="000000"/>
        </w:rPr>
        <w:t xml:space="preserve">worden voor </w:t>
      </w:r>
      <w:r w:rsidR="00DC6E7B" w:rsidRPr="007616FE">
        <w:rPr>
          <w:rFonts w:ascii="Calibri" w:hAnsi="Calibri" w:cs="Calibri"/>
          <w:color w:val="000000"/>
        </w:rPr>
        <w:t xml:space="preserve">de </w:t>
      </w:r>
      <w:r w:rsidR="000A4954" w:rsidRPr="007616FE">
        <w:rPr>
          <w:rFonts w:ascii="Calibri" w:hAnsi="Calibri" w:cs="Calibri"/>
          <w:color w:val="000000"/>
        </w:rPr>
        <w:t>huidige leerlingen.</w:t>
      </w:r>
      <w:r w:rsidR="00DC6E7B" w:rsidRPr="007616FE">
        <w:rPr>
          <w:rFonts w:ascii="Calibri" w:hAnsi="Calibri" w:cs="Calibri"/>
          <w:color w:val="000000"/>
        </w:rPr>
        <w:t xml:space="preserve"> </w:t>
      </w:r>
      <w:r w:rsidRPr="007616FE">
        <w:rPr>
          <w:rFonts w:ascii="Calibri" w:hAnsi="Calibri" w:cs="Calibri"/>
          <w:color w:val="000000"/>
        </w:rPr>
        <w:t xml:space="preserve">De </w:t>
      </w:r>
      <w:r w:rsidR="00DC6E7B" w:rsidRPr="007616FE">
        <w:rPr>
          <w:rFonts w:ascii="Calibri" w:hAnsi="Calibri" w:cs="Calibri"/>
          <w:color w:val="000000"/>
        </w:rPr>
        <w:t xml:space="preserve">tentoonstelling </w:t>
      </w:r>
      <w:r w:rsidRPr="007616FE">
        <w:rPr>
          <w:rFonts w:ascii="Calibri" w:hAnsi="Calibri" w:cs="Calibri"/>
          <w:color w:val="000000"/>
        </w:rPr>
        <w:t>is in mei e</w:t>
      </w:r>
      <w:r w:rsidR="00DC6E7B" w:rsidRPr="007616FE">
        <w:rPr>
          <w:rFonts w:ascii="Calibri" w:hAnsi="Calibri" w:cs="Calibri"/>
          <w:color w:val="000000"/>
        </w:rPr>
        <w:t xml:space="preserve">n juni 2025 </w:t>
      </w:r>
      <w:r w:rsidRPr="007616FE">
        <w:rPr>
          <w:rFonts w:ascii="Calibri" w:hAnsi="Calibri" w:cs="Calibri"/>
          <w:color w:val="000000"/>
        </w:rPr>
        <w:t>getoond bij de</w:t>
      </w:r>
      <w:r w:rsidR="00815530">
        <w:rPr>
          <w:rFonts w:ascii="Calibri" w:hAnsi="Calibri" w:cs="Calibri"/>
          <w:color w:val="000000"/>
        </w:rPr>
        <w:t>ze</w:t>
      </w:r>
      <w:r w:rsidRPr="007616FE">
        <w:rPr>
          <w:rFonts w:ascii="Calibri" w:hAnsi="Calibri" w:cs="Calibri"/>
          <w:color w:val="000000"/>
        </w:rPr>
        <w:t xml:space="preserve"> </w:t>
      </w:r>
      <w:r w:rsidR="00DC6E7B" w:rsidRPr="007616FE">
        <w:rPr>
          <w:rFonts w:ascii="Calibri" w:hAnsi="Calibri" w:cs="Calibri"/>
          <w:color w:val="000000"/>
        </w:rPr>
        <w:t xml:space="preserve">scholen. </w:t>
      </w:r>
    </w:p>
    <w:p w14:paraId="13740BA1" w14:textId="416F0D7F" w:rsidR="007616FE" w:rsidRPr="007616FE" w:rsidRDefault="007616FE" w:rsidP="007616FE">
      <w:pPr>
        <w:pStyle w:val="Lijstalinea"/>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color w:val="000000"/>
        </w:rPr>
      </w:pPr>
      <w:r>
        <w:rPr>
          <w:rFonts w:ascii="Calibri" w:hAnsi="Calibri" w:cs="Calibri"/>
          <w:color w:val="000000"/>
        </w:rPr>
        <w:t xml:space="preserve">In 2026 zal deze exercitie op </w:t>
      </w:r>
      <w:r w:rsidR="00BE45F8">
        <w:rPr>
          <w:rFonts w:ascii="Calibri" w:hAnsi="Calibri" w:cs="Calibri"/>
          <w:color w:val="000000"/>
        </w:rPr>
        <w:t>vier van de vijf</w:t>
      </w:r>
      <w:r>
        <w:rPr>
          <w:rFonts w:ascii="Calibri" w:hAnsi="Calibri" w:cs="Calibri"/>
          <w:color w:val="000000"/>
        </w:rPr>
        <w:t xml:space="preserve"> scholen worden herhaald. Bovendien doet in 2026 nog een </w:t>
      </w:r>
      <w:r w:rsidR="00BE45F8">
        <w:rPr>
          <w:rFonts w:ascii="Calibri" w:hAnsi="Calibri" w:cs="Calibri"/>
          <w:color w:val="000000"/>
        </w:rPr>
        <w:t xml:space="preserve">andere </w:t>
      </w:r>
      <w:r>
        <w:rPr>
          <w:rFonts w:ascii="Calibri" w:hAnsi="Calibri" w:cs="Calibri"/>
          <w:color w:val="000000"/>
        </w:rPr>
        <w:t>school mee.</w:t>
      </w:r>
      <w:r>
        <w:rPr>
          <w:rFonts w:ascii="Calibri" w:hAnsi="Calibri" w:cs="Calibri"/>
          <w:color w:val="000000"/>
        </w:rPr>
        <w:br/>
        <w:t>Daarnaast komt er een tentoonstelling in het Stadsarchief waarmee het beschikbare materiaal breed toegankelijk wordt voor scholieren van andere scholen, nabestaanden en andere geïnteresseerden.</w:t>
      </w:r>
    </w:p>
    <w:p w14:paraId="66D97872" w14:textId="638B93B9" w:rsidR="000A4954" w:rsidRDefault="00DC6E7B" w:rsidP="00120E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color w:val="000000"/>
        </w:rPr>
      </w:pPr>
      <w:r>
        <w:rPr>
          <w:rFonts w:ascii="Calibri" w:hAnsi="Calibri" w:cs="Calibri"/>
          <w:color w:val="000000"/>
        </w:rPr>
        <w:t>Plan</w:t>
      </w:r>
      <w:r w:rsidR="007468E8">
        <w:rPr>
          <w:rFonts w:ascii="Calibri" w:hAnsi="Calibri" w:cs="Calibri"/>
          <w:color w:val="000000"/>
        </w:rPr>
        <w:t>nen</w:t>
      </w:r>
      <w:r>
        <w:rPr>
          <w:rFonts w:ascii="Calibri" w:hAnsi="Calibri" w:cs="Calibri"/>
          <w:color w:val="000000"/>
        </w:rPr>
        <w:t xml:space="preserve"> voor </w:t>
      </w:r>
      <w:r w:rsidR="007616FE">
        <w:rPr>
          <w:rFonts w:ascii="Calibri" w:hAnsi="Calibri" w:cs="Calibri"/>
          <w:color w:val="000000"/>
        </w:rPr>
        <w:t xml:space="preserve">de verdere toekomst, met mogelijke </w:t>
      </w:r>
      <w:r>
        <w:rPr>
          <w:rFonts w:ascii="Calibri" w:hAnsi="Calibri" w:cs="Calibri"/>
          <w:color w:val="000000"/>
        </w:rPr>
        <w:t>uitbreiding naar meer scholen</w:t>
      </w:r>
      <w:r w:rsidR="007616FE">
        <w:rPr>
          <w:rFonts w:ascii="Calibri" w:hAnsi="Calibri" w:cs="Calibri"/>
          <w:color w:val="000000"/>
        </w:rPr>
        <w:t xml:space="preserve"> en andere initiatieven in dit kader zullen in de loop van </w:t>
      </w:r>
      <w:r>
        <w:rPr>
          <w:rFonts w:ascii="Calibri" w:hAnsi="Calibri" w:cs="Calibri"/>
          <w:color w:val="000000"/>
        </w:rPr>
        <w:t>202</w:t>
      </w:r>
      <w:r w:rsidR="007616FE">
        <w:rPr>
          <w:rFonts w:ascii="Calibri" w:hAnsi="Calibri" w:cs="Calibri"/>
          <w:color w:val="000000"/>
        </w:rPr>
        <w:t>6 worden besproken</w:t>
      </w:r>
      <w:r>
        <w:rPr>
          <w:rFonts w:ascii="Calibri" w:hAnsi="Calibri" w:cs="Calibri"/>
          <w:color w:val="000000"/>
        </w:rPr>
        <w:t>.</w:t>
      </w:r>
    </w:p>
    <w:p w14:paraId="5D681CBF" w14:textId="77777777" w:rsidR="00DC6E7B" w:rsidRPr="000A4954" w:rsidRDefault="00DC6E7B" w:rsidP="000A49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color w:val="000000"/>
        </w:rPr>
      </w:pPr>
    </w:p>
    <w:p w14:paraId="51D23CEC" w14:textId="77777777" w:rsidR="00815530" w:rsidRDefault="007616FE" w:rsidP="00D83932">
      <w:pPr>
        <w:spacing w:after="0" w:line="240" w:lineRule="auto"/>
      </w:pPr>
      <w:r>
        <w:t xml:space="preserve">De samenstelling van </w:t>
      </w:r>
      <w:r w:rsidR="00815530">
        <w:t>het</w:t>
      </w:r>
      <w:r w:rsidR="00767241">
        <w:t xml:space="preserve"> bestuur van Stichting de Terugkeer </w:t>
      </w:r>
      <w:r w:rsidR="00ED534B">
        <w:t xml:space="preserve">is </w:t>
      </w:r>
      <w:r>
        <w:t>in 2025</w:t>
      </w:r>
      <w:r w:rsidR="000A4954">
        <w:t xml:space="preserve"> </w:t>
      </w:r>
      <w:r w:rsidR="00ED534B">
        <w:t xml:space="preserve">gewijzigd. </w:t>
      </w:r>
      <w:r>
        <w:t xml:space="preserve">Cees-Paul Koole is </w:t>
      </w:r>
      <w:r w:rsidR="000A4954">
        <w:t>afgetreden</w:t>
      </w:r>
      <w:r>
        <w:t xml:space="preserve"> en kan daarmee zijn rol als projectleider duidelijker invullen. </w:t>
      </w:r>
    </w:p>
    <w:p w14:paraId="04277843" w14:textId="39F6F2ED" w:rsidR="007616FE" w:rsidRDefault="007616FE" w:rsidP="00D83932">
      <w:pPr>
        <w:spacing w:after="0" w:line="240" w:lineRule="auto"/>
      </w:pPr>
      <w:r>
        <w:t>Het bestuurt bestaat nu uit de volgende leden:</w:t>
      </w:r>
    </w:p>
    <w:p w14:paraId="5F065305" w14:textId="56CF7BD1" w:rsidR="007616FE" w:rsidRDefault="007616FE" w:rsidP="007616FE">
      <w:pPr>
        <w:pStyle w:val="Lijstalinea"/>
        <w:numPr>
          <w:ilvl w:val="0"/>
          <w:numId w:val="2"/>
        </w:numPr>
        <w:spacing w:after="0" w:line="240" w:lineRule="auto"/>
      </w:pPr>
      <w:r>
        <w:t xml:space="preserve">David Hein </w:t>
      </w:r>
      <w:r>
        <w:tab/>
      </w:r>
      <w:r>
        <w:tab/>
        <w:t>(voorzitter)</w:t>
      </w:r>
    </w:p>
    <w:p w14:paraId="3843C582" w14:textId="097806E0" w:rsidR="007616FE" w:rsidRDefault="007616FE" w:rsidP="007616FE">
      <w:pPr>
        <w:pStyle w:val="Lijstalinea"/>
        <w:numPr>
          <w:ilvl w:val="0"/>
          <w:numId w:val="2"/>
        </w:numPr>
        <w:spacing w:after="0" w:line="240" w:lineRule="auto"/>
      </w:pPr>
      <w:r>
        <w:t>Juno Brouwe</w:t>
      </w:r>
      <w:r w:rsidR="00815530">
        <w:t>r</w:t>
      </w:r>
      <w:r>
        <w:t xml:space="preserve"> </w:t>
      </w:r>
      <w:r>
        <w:tab/>
        <w:t>(secretaris)</w:t>
      </w:r>
    </w:p>
    <w:p w14:paraId="1A38D300" w14:textId="288CF1FE" w:rsidR="007616FE" w:rsidRDefault="007616FE" w:rsidP="007616FE">
      <w:pPr>
        <w:pStyle w:val="Lijstalinea"/>
        <w:numPr>
          <w:ilvl w:val="0"/>
          <w:numId w:val="2"/>
        </w:numPr>
        <w:spacing w:after="0" w:line="240" w:lineRule="auto"/>
      </w:pPr>
      <w:r>
        <w:t xml:space="preserve">Michael Samson </w:t>
      </w:r>
      <w:r>
        <w:tab/>
        <w:t>(penningmeester</w:t>
      </w:r>
    </w:p>
    <w:p w14:paraId="3EDC0F72" w14:textId="422C5F6F" w:rsidR="007616FE" w:rsidRDefault="007616FE" w:rsidP="007616FE">
      <w:pPr>
        <w:pStyle w:val="Lijstalinea"/>
        <w:numPr>
          <w:ilvl w:val="0"/>
          <w:numId w:val="2"/>
        </w:numPr>
        <w:spacing w:after="0" w:line="240" w:lineRule="auto"/>
      </w:pPr>
      <w:proofErr w:type="spellStart"/>
      <w:r>
        <w:t>Dienke</w:t>
      </w:r>
      <w:proofErr w:type="spellEnd"/>
      <w:r>
        <w:t xml:space="preserve"> </w:t>
      </w:r>
      <w:proofErr w:type="spellStart"/>
      <w:r>
        <w:t>Hondius</w:t>
      </w:r>
      <w:proofErr w:type="spellEnd"/>
      <w:r>
        <w:t xml:space="preserve"> </w:t>
      </w:r>
      <w:r>
        <w:tab/>
        <w:t>(bestuurslid)</w:t>
      </w:r>
    </w:p>
    <w:p w14:paraId="3C41A85F" w14:textId="06245FC6" w:rsidR="00767241" w:rsidRDefault="007616FE" w:rsidP="007616FE">
      <w:pPr>
        <w:pStyle w:val="Lijstalinea"/>
        <w:numPr>
          <w:ilvl w:val="0"/>
          <w:numId w:val="2"/>
        </w:numPr>
        <w:spacing w:after="0" w:line="240" w:lineRule="auto"/>
      </w:pPr>
      <w:r>
        <w:t xml:space="preserve">Lex Kater </w:t>
      </w:r>
      <w:r>
        <w:tab/>
      </w:r>
      <w:r>
        <w:tab/>
        <w:t>(bestuurslid)</w:t>
      </w:r>
      <w:r w:rsidR="00767241">
        <w:t xml:space="preserve"> </w:t>
      </w:r>
    </w:p>
    <w:p w14:paraId="1B6DF87E" w14:textId="77777777" w:rsidR="00DE5421" w:rsidRDefault="00DE5421" w:rsidP="00D83932">
      <w:pPr>
        <w:spacing w:after="0" w:line="240" w:lineRule="auto"/>
      </w:pPr>
    </w:p>
    <w:p w14:paraId="53660945" w14:textId="77777777" w:rsidR="007616FE" w:rsidRDefault="007616FE">
      <w:pPr>
        <w:rPr>
          <w:u w:val="single"/>
        </w:rPr>
      </w:pPr>
      <w:r>
        <w:rPr>
          <w:u w:val="single"/>
        </w:rPr>
        <w:br w:type="page"/>
      </w:r>
    </w:p>
    <w:p w14:paraId="64E2AFDF" w14:textId="3C7AF06B" w:rsidR="00DE5421" w:rsidRDefault="00F77C5D" w:rsidP="008B1B3B">
      <w:pPr>
        <w:pStyle w:val="Lijstalinea"/>
        <w:numPr>
          <w:ilvl w:val="0"/>
          <w:numId w:val="1"/>
        </w:numPr>
        <w:spacing w:after="0" w:line="240" w:lineRule="auto"/>
        <w:rPr>
          <w:u w:val="single"/>
        </w:rPr>
      </w:pPr>
      <w:r>
        <w:rPr>
          <w:u w:val="single"/>
        </w:rPr>
        <w:lastRenderedPageBreak/>
        <w:t>Financieel overzicht</w:t>
      </w:r>
    </w:p>
    <w:p w14:paraId="23967202" w14:textId="77777777" w:rsidR="00F77C5D" w:rsidRPr="00F77C5D" w:rsidRDefault="00F77C5D" w:rsidP="00F77C5D">
      <w:pPr>
        <w:spacing w:after="0" w:line="240" w:lineRule="auto"/>
        <w:rPr>
          <w:u w:val="single"/>
        </w:rPr>
      </w:pPr>
    </w:p>
    <w:p w14:paraId="6781DD65" w14:textId="00CED75A" w:rsidR="007612BD" w:rsidRDefault="00612CA4" w:rsidP="00D83932">
      <w:pPr>
        <w:spacing w:after="0" w:line="240" w:lineRule="auto"/>
      </w:pPr>
      <w:r>
        <w:t xml:space="preserve">2.1 </w:t>
      </w:r>
      <w:r w:rsidRPr="00612CA4">
        <w:rPr>
          <w:i/>
          <w:iCs/>
        </w:rPr>
        <w:t>Toelichting</w:t>
      </w:r>
    </w:p>
    <w:p w14:paraId="61D82D08" w14:textId="3D447B53" w:rsidR="00AD7233" w:rsidRDefault="00612CA4" w:rsidP="00D83932">
      <w:pPr>
        <w:spacing w:after="0" w:line="240" w:lineRule="auto"/>
      </w:pPr>
      <w:r>
        <w:t xml:space="preserve">De </w:t>
      </w:r>
      <w:r w:rsidR="00B93CF7">
        <w:t>S</w:t>
      </w:r>
      <w:r>
        <w:t xml:space="preserve">tichting heeft uitsluitend inkomsten uit giften. Er worden geen toegangsgelden geheven voor tentoonstellingen georganiseerd door de </w:t>
      </w:r>
      <w:r w:rsidR="00B93CF7">
        <w:t>S</w:t>
      </w:r>
      <w:r>
        <w:t>tichting.</w:t>
      </w:r>
    </w:p>
    <w:p w14:paraId="6C4D2ECE" w14:textId="4F9CF29D" w:rsidR="00663FFC" w:rsidRDefault="00815530" w:rsidP="00D83932">
      <w:pPr>
        <w:spacing w:after="0" w:line="240" w:lineRule="auto"/>
      </w:pPr>
      <w:r>
        <w:t>In 2025 zijn gelden van de gemeente en een aantal fondsen ontvangen om zowel de lesmaterialen voor de scholen en de tentoonstelling op de scholen te financieren als ook voor de tentoonstelling in het Stadsarchief. Al snel in 2025 werd duidelijk dat de tentoonstelling in het Stadsarchief pas in 2026 zou kunnen plaatsvinden. De begroting van de Stichting is daarom vrij snel gesplitst in een begroting 2025 en een begroting 2026. Er zijn in 2025 geen kosten gemaakt ter concrete voorbereiding van de tentoonstelling in het Stadsarchief.</w:t>
      </w:r>
      <w:r w:rsidR="00AD7233">
        <w:br/>
      </w:r>
      <w:r>
        <w:t xml:space="preserve">Doordat de kosten van de ontwikkeling van het materiaal voor de scholen </w:t>
      </w:r>
      <w:r w:rsidR="00272987">
        <w:t>lager uitvielen dan begroot</w:t>
      </w:r>
      <w:r>
        <w:t xml:space="preserve"> en </w:t>
      </w:r>
      <w:r w:rsidR="00272987">
        <w:t xml:space="preserve">omdat </w:t>
      </w:r>
      <w:r>
        <w:t>een aantal activiteiten zijn uitgesteld tot 2026, is er relatief veel budget beschikbaar voor 2026 en mogelijk ook nog voor 2027.</w:t>
      </w:r>
    </w:p>
    <w:p w14:paraId="51F03C7C" w14:textId="77777777" w:rsidR="00815530" w:rsidRDefault="00815530" w:rsidP="00D83932">
      <w:pPr>
        <w:spacing w:after="0" w:line="240" w:lineRule="auto"/>
      </w:pPr>
    </w:p>
    <w:p w14:paraId="33D022CA" w14:textId="09ECA302" w:rsidR="00612CA4" w:rsidRPr="007616FE" w:rsidRDefault="00AD7233" w:rsidP="00AD7233">
      <w:pPr>
        <w:spacing w:after="0" w:line="240" w:lineRule="auto"/>
      </w:pPr>
      <w:r>
        <w:t xml:space="preserve">2.2 </w:t>
      </w:r>
      <w:r w:rsidR="00F77C5D" w:rsidRPr="007616FE">
        <w:rPr>
          <w:i/>
          <w:iCs/>
        </w:rPr>
        <w:t>Staat van baten en lasten</w:t>
      </w:r>
    </w:p>
    <w:p w14:paraId="112C77BC" w14:textId="77777777" w:rsidR="00F77C5D" w:rsidRDefault="00F77C5D" w:rsidP="00F77C5D">
      <w:pPr>
        <w:spacing w:after="0" w:line="240" w:lineRule="auto"/>
      </w:pPr>
    </w:p>
    <w:p w14:paraId="7C174E4B" w14:textId="7B91394C" w:rsidR="007612BD" w:rsidRPr="007612BD" w:rsidRDefault="007612BD" w:rsidP="00D83932">
      <w:pPr>
        <w:spacing w:after="0" w:line="240" w:lineRule="auto"/>
        <w:rPr>
          <w:i/>
        </w:rPr>
      </w:pPr>
      <w:r w:rsidRPr="007612BD">
        <w:rPr>
          <w:i/>
        </w:rPr>
        <w:t>Baten</w:t>
      </w:r>
      <w:r>
        <w:rPr>
          <w:i/>
        </w:rPr>
        <w:t xml:space="preserve"> 20</w:t>
      </w:r>
      <w:r w:rsidR="002E1E0E">
        <w:rPr>
          <w:i/>
        </w:rPr>
        <w:t>2</w:t>
      </w:r>
      <w:r w:rsidR="00AD7233">
        <w:rPr>
          <w:i/>
        </w:rPr>
        <w:t>5</w:t>
      </w:r>
    </w:p>
    <w:p w14:paraId="252394F3" w14:textId="609E6AD9" w:rsidR="007612BD" w:rsidRDefault="00815530" w:rsidP="00D83932">
      <w:pPr>
        <w:spacing w:after="0" w:line="240" w:lineRule="auto"/>
      </w:pPr>
      <w:r>
        <w:t>Giften</w:t>
      </w:r>
      <w:r>
        <w:tab/>
      </w:r>
      <w:r w:rsidR="00E722E6">
        <w:tab/>
      </w:r>
      <w:r w:rsidR="007612BD">
        <w:tab/>
      </w:r>
      <w:r w:rsidR="002E1E0E">
        <w:tab/>
      </w:r>
      <w:r w:rsidR="002E1E0E">
        <w:tab/>
      </w:r>
      <w:r w:rsidR="007612BD">
        <w:tab/>
        <w:t xml:space="preserve">€ </w:t>
      </w:r>
      <w:r w:rsidR="00AD7233">
        <w:t>145.60</w:t>
      </w:r>
      <w:r w:rsidR="00612CA4">
        <w:t>0</w:t>
      </w:r>
    </w:p>
    <w:p w14:paraId="205F4B2A" w14:textId="69572522" w:rsidR="00331B7E" w:rsidRDefault="00331B7E" w:rsidP="00D83932">
      <w:pPr>
        <w:spacing w:after="0" w:line="240" w:lineRule="auto"/>
      </w:pPr>
      <w:r>
        <w:t>Rente</w:t>
      </w:r>
      <w:r w:rsidR="00DC6E7B">
        <w:t>-</w:t>
      </w:r>
      <w:r>
        <w:t>inkomsten</w:t>
      </w:r>
      <w:r>
        <w:tab/>
      </w:r>
      <w:r>
        <w:tab/>
      </w:r>
      <w:r>
        <w:tab/>
      </w:r>
      <w:r>
        <w:tab/>
        <w:t xml:space="preserve">€         </w:t>
      </w:r>
      <w:r w:rsidR="00AD7233">
        <w:t>909</w:t>
      </w:r>
    </w:p>
    <w:p w14:paraId="6115F1F0" w14:textId="77777777" w:rsidR="007612BD" w:rsidRDefault="007612BD" w:rsidP="00D83932">
      <w:pPr>
        <w:spacing w:after="0" w:line="240" w:lineRule="auto"/>
      </w:pPr>
    </w:p>
    <w:p w14:paraId="13DC0DD3" w14:textId="63AE3646" w:rsidR="00AD7233" w:rsidRDefault="00AD7233" w:rsidP="00D83932">
      <w:pPr>
        <w:spacing w:after="0" w:line="240" w:lineRule="auto"/>
      </w:pPr>
      <w:r>
        <w:t>Totaal inkomste</w:t>
      </w:r>
      <w:r w:rsidR="00BE45F8">
        <w:t>n</w:t>
      </w:r>
      <w:r>
        <w:tab/>
      </w:r>
      <w:r>
        <w:tab/>
      </w:r>
      <w:r>
        <w:tab/>
      </w:r>
      <w:r>
        <w:tab/>
        <w:t>€ 146.509</w:t>
      </w:r>
    </w:p>
    <w:p w14:paraId="5231DA91" w14:textId="77777777" w:rsidR="00AD7233" w:rsidRDefault="00AD7233" w:rsidP="00D83932">
      <w:pPr>
        <w:spacing w:after="0" w:line="240" w:lineRule="auto"/>
      </w:pPr>
    </w:p>
    <w:p w14:paraId="21EF5EDA" w14:textId="53FA3F23" w:rsidR="007612BD" w:rsidRDefault="007612BD" w:rsidP="00D83932">
      <w:pPr>
        <w:spacing w:after="0" w:line="240" w:lineRule="auto"/>
      </w:pPr>
      <w:r>
        <w:rPr>
          <w:i/>
        </w:rPr>
        <w:t xml:space="preserve">Lasten </w:t>
      </w:r>
      <w:r w:rsidR="000600E7">
        <w:rPr>
          <w:i/>
        </w:rPr>
        <w:t>202</w:t>
      </w:r>
      <w:r w:rsidR="00AD7233">
        <w:rPr>
          <w:i/>
        </w:rPr>
        <w:t>5</w:t>
      </w:r>
    </w:p>
    <w:p w14:paraId="71B3180E" w14:textId="42CEA548" w:rsidR="002E1E0E" w:rsidRDefault="002E1E0E" w:rsidP="00D83932">
      <w:pPr>
        <w:spacing w:after="0" w:line="240" w:lineRule="auto"/>
      </w:pPr>
      <w:r>
        <w:t>Projectkosten</w:t>
      </w:r>
      <w:r w:rsidR="00DC6E7B">
        <w:tab/>
      </w:r>
      <w:r w:rsidR="00DC6E7B">
        <w:tab/>
      </w:r>
      <w:r w:rsidR="00DC6E7B">
        <w:tab/>
      </w:r>
      <w:r>
        <w:tab/>
      </w:r>
      <w:r>
        <w:tab/>
        <w:t xml:space="preserve">€  </w:t>
      </w:r>
      <w:r w:rsidR="00404FAD">
        <w:t xml:space="preserve"> </w:t>
      </w:r>
      <w:r w:rsidR="00331B7E">
        <w:t xml:space="preserve"> </w:t>
      </w:r>
      <w:r w:rsidR="00AD7233">
        <w:t>74</w:t>
      </w:r>
      <w:r w:rsidR="00BE45F8">
        <w:t>.</w:t>
      </w:r>
      <w:r w:rsidR="00AD7233">
        <w:t>146</w:t>
      </w:r>
    </w:p>
    <w:p w14:paraId="4ED15498" w14:textId="0C70BCE8" w:rsidR="002E1E0E" w:rsidRDefault="002E1E0E" w:rsidP="002E1E0E">
      <w:pPr>
        <w:spacing w:after="0" w:line="240" w:lineRule="auto"/>
      </w:pPr>
      <w:r>
        <w:t>Overige kosten</w:t>
      </w:r>
      <w:r w:rsidR="00404FAD">
        <w:tab/>
      </w:r>
      <w:r w:rsidR="00404FAD">
        <w:tab/>
      </w:r>
      <w:r>
        <w:tab/>
      </w:r>
      <w:r>
        <w:tab/>
      </w:r>
      <w:r>
        <w:tab/>
        <w:t xml:space="preserve">€    </w:t>
      </w:r>
      <w:r w:rsidR="006159FE">
        <w:t xml:space="preserve"> </w:t>
      </w:r>
      <w:r>
        <w:t xml:space="preserve">   </w:t>
      </w:r>
      <w:r w:rsidR="006159FE">
        <w:t xml:space="preserve"> </w:t>
      </w:r>
      <w:r w:rsidR="00AD7233">
        <w:t>228</w:t>
      </w:r>
    </w:p>
    <w:p w14:paraId="58DE2478" w14:textId="17E2655A" w:rsidR="007612BD" w:rsidRDefault="007612BD" w:rsidP="00D83932">
      <w:pPr>
        <w:spacing w:after="0" w:line="240" w:lineRule="auto"/>
      </w:pPr>
      <w:r>
        <w:tab/>
      </w:r>
      <w:r>
        <w:tab/>
      </w:r>
      <w:r>
        <w:tab/>
      </w:r>
      <w:r>
        <w:tab/>
      </w:r>
      <w:r w:rsidR="006159FE">
        <w:tab/>
      </w:r>
      <w:r w:rsidR="006159FE">
        <w:tab/>
      </w:r>
      <w:r>
        <w:t>-------------</w:t>
      </w:r>
    </w:p>
    <w:p w14:paraId="5D2A059B" w14:textId="162DF3BD" w:rsidR="007612BD" w:rsidRDefault="007612BD" w:rsidP="00D83932">
      <w:pPr>
        <w:spacing w:after="0" w:line="240" w:lineRule="auto"/>
      </w:pPr>
      <w:r>
        <w:t>Totaal lasten 20</w:t>
      </w:r>
      <w:r w:rsidR="006159FE">
        <w:t>2</w:t>
      </w:r>
      <w:r w:rsidR="00AD7233">
        <w:t>5</w:t>
      </w:r>
      <w:r w:rsidR="006159FE">
        <w:tab/>
      </w:r>
      <w:r w:rsidR="006159FE">
        <w:tab/>
      </w:r>
      <w:r>
        <w:tab/>
      </w:r>
      <w:r>
        <w:tab/>
        <w:t xml:space="preserve">€ </w:t>
      </w:r>
      <w:r w:rsidR="00C075F3">
        <w:t xml:space="preserve">  </w:t>
      </w:r>
      <w:r w:rsidR="00331B7E">
        <w:t xml:space="preserve">  </w:t>
      </w:r>
      <w:r w:rsidR="00AD7233">
        <w:t>74</w:t>
      </w:r>
      <w:r w:rsidR="00BE45F8">
        <w:t>.</w:t>
      </w:r>
      <w:r w:rsidR="00AD7233">
        <w:t>374</w:t>
      </w:r>
    </w:p>
    <w:p w14:paraId="3025E85F" w14:textId="77777777" w:rsidR="007612BD" w:rsidRDefault="007612BD" w:rsidP="00D83932">
      <w:pPr>
        <w:spacing w:after="0" w:line="240" w:lineRule="auto"/>
      </w:pPr>
    </w:p>
    <w:p w14:paraId="7FE98023" w14:textId="7B61B571" w:rsidR="00010BE6" w:rsidRDefault="00010BE6" w:rsidP="00D83932">
      <w:pPr>
        <w:spacing w:after="0" w:line="240" w:lineRule="auto"/>
      </w:pPr>
      <w:r>
        <w:t>Saldo op rekening per 01-01-20</w:t>
      </w:r>
      <w:r w:rsidR="006159FE">
        <w:t>2</w:t>
      </w:r>
      <w:r w:rsidR="00AD7233">
        <w:t>5</w:t>
      </w:r>
      <w:r>
        <w:tab/>
      </w:r>
      <w:r w:rsidR="006159FE">
        <w:tab/>
      </w:r>
      <w:r>
        <w:t xml:space="preserve">€ </w:t>
      </w:r>
      <w:r w:rsidR="001D48F3">
        <w:t xml:space="preserve"> </w:t>
      </w:r>
      <w:r w:rsidR="006159FE">
        <w:t xml:space="preserve">  </w:t>
      </w:r>
      <w:r w:rsidR="00331B7E">
        <w:t xml:space="preserve">  9.</w:t>
      </w:r>
      <w:r w:rsidR="00AD7233">
        <w:t>383</w:t>
      </w:r>
    </w:p>
    <w:p w14:paraId="39504EEB" w14:textId="6C46CD6F" w:rsidR="007612BD" w:rsidRDefault="00331B7E" w:rsidP="00D83932">
      <w:pPr>
        <w:spacing w:after="0" w:line="240" w:lineRule="auto"/>
      </w:pPr>
      <w:r>
        <w:t>S</w:t>
      </w:r>
      <w:r w:rsidR="007612BD">
        <w:t>aldo op rekening per 31-12-20</w:t>
      </w:r>
      <w:r w:rsidR="006159FE">
        <w:t>2</w:t>
      </w:r>
      <w:r w:rsidR="00AD7233">
        <w:t>5</w:t>
      </w:r>
      <w:r w:rsidR="007612BD">
        <w:tab/>
      </w:r>
      <w:r w:rsidR="006159FE">
        <w:tab/>
      </w:r>
      <w:r w:rsidR="007612BD">
        <w:t xml:space="preserve">€ </w:t>
      </w:r>
      <w:r w:rsidR="00010BE6">
        <w:t xml:space="preserve">  </w:t>
      </w:r>
      <w:r w:rsidR="006159FE">
        <w:t xml:space="preserve"> </w:t>
      </w:r>
      <w:r w:rsidR="00AD7233">
        <w:t>80.609</w:t>
      </w:r>
    </w:p>
    <w:p w14:paraId="6C52D614" w14:textId="4BF5429A" w:rsidR="00331B7E" w:rsidRDefault="00331B7E" w:rsidP="00D83932">
      <w:pPr>
        <w:spacing w:after="0" w:line="240" w:lineRule="auto"/>
      </w:pPr>
      <w:r>
        <w:t>Rente-inkomsten over 202</w:t>
      </w:r>
      <w:r w:rsidR="00AD7233">
        <w:t>5</w:t>
      </w:r>
      <w:r>
        <w:t xml:space="preserve"> per 01-</w:t>
      </w:r>
      <w:r w:rsidR="00DC6E7B">
        <w:t>0</w:t>
      </w:r>
      <w:r>
        <w:t>1-202</w:t>
      </w:r>
      <w:r w:rsidR="00AD7233">
        <w:t>6</w:t>
      </w:r>
      <w:r>
        <w:tab/>
        <w:t xml:space="preserve">€          </w:t>
      </w:r>
      <w:r w:rsidR="00AD7233">
        <w:t>909</w:t>
      </w:r>
    </w:p>
    <w:p w14:paraId="71D72173" w14:textId="492EE850" w:rsidR="00331B7E" w:rsidRDefault="00331B7E" w:rsidP="00D83932">
      <w:pPr>
        <w:spacing w:after="0" w:line="240" w:lineRule="auto"/>
      </w:pPr>
      <w:r>
        <w:t>Saldo op rekening per 01-01-202</w:t>
      </w:r>
      <w:r w:rsidR="00AD7233">
        <w:t>6</w:t>
      </w:r>
      <w:r>
        <w:tab/>
      </w:r>
      <w:r>
        <w:tab/>
        <w:t xml:space="preserve">€    </w:t>
      </w:r>
      <w:r w:rsidR="00AD7233">
        <w:t>81.518</w:t>
      </w:r>
    </w:p>
    <w:p w14:paraId="1859EBCB" w14:textId="2823FFE4" w:rsidR="006159FE" w:rsidRDefault="006159FE" w:rsidP="00D83932">
      <w:pPr>
        <w:spacing w:after="0" w:line="240" w:lineRule="auto"/>
      </w:pPr>
    </w:p>
    <w:p w14:paraId="1489D9AC" w14:textId="77777777" w:rsidR="00DC6E7B" w:rsidRDefault="00DC6E7B" w:rsidP="00D83932">
      <w:pPr>
        <w:spacing w:after="0" w:line="240" w:lineRule="auto"/>
      </w:pPr>
    </w:p>
    <w:p w14:paraId="133AD997" w14:textId="23CBBDFC" w:rsidR="007612BD" w:rsidRPr="00AD7233" w:rsidRDefault="007612BD" w:rsidP="00AD7233">
      <w:pPr>
        <w:pStyle w:val="Lijstalinea"/>
        <w:numPr>
          <w:ilvl w:val="1"/>
          <w:numId w:val="3"/>
        </w:numPr>
        <w:spacing w:after="0" w:line="240" w:lineRule="auto"/>
        <w:rPr>
          <w:i/>
          <w:iCs/>
        </w:rPr>
      </w:pPr>
      <w:r w:rsidRPr="00AD7233">
        <w:rPr>
          <w:i/>
          <w:iCs/>
        </w:rPr>
        <w:t>Balans Stichting de Terugkeer</w:t>
      </w:r>
    </w:p>
    <w:p w14:paraId="53BA3E29" w14:textId="77777777" w:rsidR="007612BD" w:rsidRDefault="007612BD" w:rsidP="00D83932">
      <w:pPr>
        <w:spacing w:after="0" w:line="240" w:lineRule="auto"/>
      </w:pPr>
    </w:p>
    <w:p w14:paraId="2AEF8F9A" w14:textId="77777777" w:rsidR="007612BD" w:rsidRPr="007612BD" w:rsidRDefault="007612BD" w:rsidP="00D83932">
      <w:pPr>
        <w:spacing w:after="0" w:line="240" w:lineRule="auto"/>
        <w:rPr>
          <w:i/>
        </w:rPr>
      </w:pPr>
      <w:r w:rsidRPr="007612BD">
        <w:rPr>
          <w:i/>
        </w:rPr>
        <w:t>Activa</w:t>
      </w:r>
    </w:p>
    <w:p w14:paraId="0B088AA2" w14:textId="51F2EC4B" w:rsidR="007612BD" w:rsidRPr="007612BD" w:rsidRDefault="007612BD" w:rsidP="00D83932">
      <w:pPr>
        <w:spacing w:after="0" w:line="240" w:lineRule="auto"/>
      </w:pPr>
      <w:r w:rsidRPr="007612BD">
        <w:t>Liquide middelen</w:t>
      </w:r>
      <w:r w:rsidRPr="007612BD">
        <w:tab/>
      </w:r>
      <w:r w:rsidR="000600E7">
        <w:tab/>
      </w:r>
      <w:r w:rsidR="000600E7">
        <w:tab/>
      </w:r>
      <w:r w:rsidRPr="007612BD">
        <w:tab/>
      </w:r>
      <w:r w:rsidRPr="007612BD">
        <w:tab/>
        <w:t xml:space="preserve">€ </w:t>
      </w:r>
      <w:r w:rsidR="00AD7233">
        <w:t>81.518</w:t>
      </w:r>
    </w:p>
    <w:p w14:paraId="61BB20AC" w14:textId="6F5FED4F" w:rsidR="007612BD" w:rsidRPr="007612BD" w:rsidRDefault="007612BD" w:rsidP="00D83932">
      <w:pPr>
        <w:spacing w:after="0" w:line="240" w:lineRule="auto"/>
      </w:pPr>
      <w:r w:rsidRPr="007612BD">
        <w:tab/>
      </w:r>
      <w:r w:rsidRPr="007612BD">
        <w:tab/>
      </w:r>
      <w:r w:rsidRPr="007612BD">
        <w:tab/>
      </w:r>
      <w:r w:rsidRPr="007612BD">
        <w:tab/>
      </w:r>
      <w:r w:rsidR="000600E7">
        <w:tab/>
      </w:r>
      <w:r w:rsidR="000600E7">
        <w:tab/>
      </w:r>
      <w:r w:rsidRPr="007612BD">
        <w:tab/>
        <w:t>----------</w:t>
      </w:r>
      <w:r w:rsidR="006159FE">
        <w:t>-</w:t>
      </w:r>
      <w:r w:rsidR="00AD7233">
        <w:t>-</w:t>
      </w:r>
    </w:p>
    <w:p w14:paraId="62E14CAF" w14:textId="7D63FBE6" w:rsidR="007612BD" w:rsidRPr="007612BD" w:rsidRDefault="007612BD" w:rsidP="00D83932">
      <w:pPr>
        <w:spacing w:after="0" w:line="240" w:lineRule="auto"/>
      </w:pPr>
      <w:r w:rsidRPr="007612BD">
        <w:t>Totaal activa</w:t>
      </w:r>
      <w:r w:rsidRPr="007612BD">
        <w:tab/>
      </w:r>
      <w:r w:rsidRPr="007612BD">
        <w:tab/>
      </w:r>
      <w:r w:rsidR="000600E7">
        <w:tab/>
      </w:r>
      <w:r w:rsidR="000600E7">
        <w:tab/>
      </w:r>
      <w:r w:rsidRPr="007612BD">
        <w:tab/>
      </w:r>
      <w:r w:rsidRPr="007612BD">
        <w:tab/>
        <w:t xml:space="preserve">€ </w:t>
      </w:r>
      <w:r w:rsidR="00AD7233">
        <w:t>81.518</w:t>
      </w:r>
    </w:p>
    <w:p w14:paraId="7847CC7B" w14:textId="77777777" w:rsidR="007612BD" w:rsidRPr="007612BD" w:rsidRDefault="007612BD" w:rsidP="00D83932">
      <w:pPr>
        <w:spacing w:after="0" w:line="240" w:lineRule="auto"/>
      </w:pPr>
    </w:p>
    <w:p w14:paraId="757C9500" w14:textId="77777777" w:rsidR="007612BD" w:rsidRPr="007612BD" w:rsidRDefault="007612BD" w:rsidP="00D83932">
      <w:pPr>
        <w:spacing w:after="0" w:line="240" w:lineRule="auto"/>
        <w:rPr>
          <w:i/>
        </w:rPr>
      </w:pPr>
      <w:r w:rsidRPr="007612BD">
        <w:rPr>
          <w:i/>
        </w:rPr>
        <w:t>Passiva</w:t>
      </w:r>
    </w:p>
    <w:p w14:paraId="5206A88C" w14:textId="4907D433" w:rsidR="006159FE" w:rsidRDefault="006159FE" w:rsidP="00D83932">
      <w:pPr>
        <w:spacing w:after="0" w:line="240" w:lineRule="auto"/>
      </w:pPr>
      <w:r>
        <w:t>Gelden voor project</w:t>
      </w:r>
      <w:r w:rsidR="00612CA4">
        <w:t>en</w:t>
      </w:r>
      <w:r w:rsidR="00815530">
        <w:t>/tentoonstelling</w:t>
      </w:r>
      <w:r w:rsidR="00612CA4">
        <w:tab/>
      </w:r>
      <w:r w:rsidR="00612CA4">
        <w:tab/>
      </w:r>
      <w:r>
        <w:tab/>
        <w:t>€</w:t>
      </w:r>
      <w:r w:rsidR="00612CA4">
        <w:t xml:space="preserve"> </w:t>
      </w:r>
      <w:r w:rsidR="00AD7233">
        <w:t>76.518</w:t>
      </w:r>
    </w:p>
    <w:p w14:paraId="476D06D4" w14:textId="5CACC5A4" w:rsidR="007612BD" w:rsidRDefault="007612BD" w:rsidP="00D83932">
      <w:pPr>
        <w:spacing w:after="0" w:line="240" w:lineRule="auto"/>
      </w:pPr>
      <w:r w:rsidRPr="007612BD">
        <w:t>Reserves: continuïteit</w:t>
      </w:r>
      <w:r>
        <w:t>s</w:t>
      </w:r>
      <w:r w:rsidRPr="007612BD">
        <w:t>reserve</w:t>
      </w:r>
      <w:r w:rsidRPr="007612BD">
        <w:tab/>
      </w:r>
      <w:r w:rsidR="000600E7">
        <w:tab/>
      </w:r>
      <w:r w:rsidR="000600E7">
        <w:tab/>
      </w:r>
      <w:r w:rsidRPr="007612BD">
        <w:tab/>
      </w:r>
      <w:r w:rsidR="008B1B3B">
        <w:t xml:space="preserve">€ </w:t>
      </w:r>
      <w:r w:rsidR="006159FE">
        <w:t xml:space="preserve">  </w:t>
      </w:r>
      <w:r w:rsidR="00AD7233">
        <w:t>5.000</w:t>
      </w:r>
    </w:p>
    <w:p w14:paraId="3CABC729" w14:textId="4DF98A7D" w:rsidR="008B1B3B" w:rsidRDefault="008B1B3B" w:rsidP="00D83932">
      <w:pPr>
        <w:spacing w:after="0" w:line="240" w:lineRule="auto"/>
      </w:pPr>
      <w:r>
        <w:tab/>
      </w:r>
      <w:r>
        <w:tab/>
      </w:r>
      <w:r>
        <w:tab/>
      </w:r>
      <w:r>
        <w:tab/>
      </w:r>
      <w:r w:rsidR="000600E7">
        <w:tab/>
      </w:r>
      <w:r w:rsidR="000600E7">
        <w:tab/>
      </w:r>
      <w:r>
        <w:tab/>
        <w:t>---------</w:t>
      </w:r>
      <w:r w:rsidR="001D48F3">
        <w:t>-</w:t>
      </w:r>
      <w:r w:rsidR="000600E7">
        <w:t>-</w:t>
      </w:r>
    </w:p>
    <w:p w14:paraId="25044910" w14:textId="1C7C92CB" w:rsidR="008B1B3B" w:rsidRDefault="008B1B3B" w:rsidP="00D83932">
      <w:pPr>
        <w:spacing w:after="0" w:line="240" w:lineRule="auto"/>
      </w:pPr>
      <w:r>
        <w:t>Totaal passiva</w:t>
      </w:r>
      <w:r>
        <w:tab/>
      </w:r>
      <w:r>
        <w:tab/>
      </w:r>
      <w:r>
        <w:tab/>
      </w:r>
      <w:r w:rsidR="000600E7">
        <w:tab/>
      </w:r>
      <w:r w:rsidR="000600E7">
        <w:tab/>
      </w:r>
      <w:r>
        <w:tab/>
        <w:t xml:space="preserve">€ </w:t>
      </w:r>
      <w:r w:rsidR="00AD7233">
        <w:t>76.518</w:t>
      </w:r>
    </w:p>
    <w:p w14:paraId="3073A422" w14:textId="77777777" w:rsidR="008B1B3B" w:rsidRDefault="008B1B3B" w:rsidP="00D83932">
      <w:pPr>
        <w:spacing w:after="0" w:line="240" w:lineRule="auto"/>
      </w:pPr>
    </w:p>
    <w:p w14:paraId="5F6C8477" w14:textId="77777777" w:rsidR="008B1B3B" w:rsidRDefault="008B1B3B" w:rsidP="00D83932">
      <w:pPr>
        <w:spacing w:after="0" w:line="240" w:lineRule="auto"/>
      </w:pPr>
    </w:p>
    <w:p w14:paraId="0C5792DD" w14:textId="54D76424" w:rsidR="008B1B3B" w:rsidRDefault="008B1B3B" w:rsidP="00D83932">
      <w:pPr>
        <w:spacing w:after="0" w:line="240" w:lineRule="auto"/>
      </w:pPr>
      <w:r>
        <w:t>Amsterdam,</w:t>
      </w:r>
      <w:r w:rsidR="00E722E6">
        <w:t xml:space="preserve"> </w:t>
      </w:r>
      <w:r w:rsidR="00BE45F8">
        <w:t>17</w:t>
      </w:r>
      <w:r w:rsidR="00AD7233">
        <w:t xml:space="preserve"> maart</w:t>
      </w:r>
      <w:r w:rsidR="00E722E6">
        <w:t xml:space="preserve"> </w:t>
      </w:r>
      <w:r>
        <w:t>202</w:t>
      </w:r>
      <w:r w:rsidR="00AD7233">
        <w:t>6</w:t>
      </w:r>
    </w:p>
    <w:p w14:paraId="729E87A4" w14:textId="77777777" w:rsidR="00974003" w:rsidRPr="007612BD" w:rsidRDefault="00974003" w:rsidP="00D83932">
      <w:pPr>
        <w:spacing w:after="0" w:line="240" w:lineRule="auto"/>
      </w:pPr>
    </w:p>
    <w:sectPr w:rsidR="00974003" w:rsidRPr="007612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3524F"/>
    <w:multiLevelType w:val="multilevel"/>
    <w:tmpl w:val="C832D0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9E300AC"/>
    <w:multiLevelType w:val="multilevel"/>
    <w:tmpl w:val="673CD5CA"/>
    <w:lvl w:ilvl="0">
      <w:start w:val="1"/>
      <w:numFmt w:val="decimal"/>
      <w:lvlText w:val="%1."/>
      <w:lvlJc w:val="left"/>
      <w:pPr>
        <w:ind w:left="360" w:hanging="360"/>
      </w:pPr>
      <w:rPr>
        <w:rFonts w:hint="default"/>
        <w:u w:val="single"/>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4FC91105"/>
    <w:multiLevelType w:val="hybridMultilevel"/>
    <w:tmpl w:val="E88A9BF2"/>
    <w:lvl w:ilvl="0" w:tplc="F886CF2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842117138">
    <w:abstractNumId w:val="1"/>
  </w:num>
  <w:num w:numId="2" w16cid:durableId="376710903">
    <w:abstractNumId w:val="2"/>
  </w:num>
  <w:num w:numId="3" w16cid:durableId="8680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932"/>
    <w:rsid w:val="00010BE6"/>
    <w:rsid w:val="00011186"/>
    <w:rsid w:val="000600E7"/>
    <w:rsid w:val="000A4954"/>
    <w:rsid w:val="00120ECB"/>
    <w:rsid w:val="00186D44"/>
    <w:rsid w:val="001D48F3"/>
    <w:rsid w:val="001D4AB0"/>
    <w:rsid w:val="0022069D"/>
    <w:rsid w:val="00232A9B"/>
    <w:rsid w:val="00272987"/>
    <w:rsid w:val="00276E5F"/>
    <w:rsid w:val="002E1E0E"/>
    <w:rsid w:val="00331B7E"/>
    <w:rsid w:val="00342BF2"/>
    <w:rsid w:val="00356946"/>
    <w:rsid w:val="003D2138"/>
    <w:rsid w:val="003D4993"/>
    <w:rsid w:val="003D74C2"/>
    <w:rsid w:val="00404FAD"/>
    <w:rsid w:val="004371E2"/>
    <w:rsid w:val="004D05A3"/>
    <w:rsid w:val="005F2259"/>
    <w:rsid w:val="00612CA4"/>
    <w:rsid w:val="006159FE"/>
    <w:rsid w:val="006164EE"/>
    <w:rsid w:val="00622F8F"/>
    <w:rsid w:val="00663FFC"/>
    <w:rsid w:val="00721823"/>
    <w:rsid w:val="007468E8"/>
    <w:rsid w:val="007612BD"/>
    <w:rsid w:val="007616FE"/>
    <w:rsid w:val="00767241"/>
    <w:rsid w:val="007F0289"/>
    <w:rsid w:val="00815530"/>
    <w:rsid w:val="008341F2"/>
    <w:rsid w:val="008B1B3B"/>
    <w:rsid w:val="008F197F"/>
    <w:rsid w:val="00974003"/>
    <w:rsid w:val="009A5B1E"/>
    <w:rsid w:val="009C5EC3"/>
    <w:rsid w:val="00A964B7"/>
    <w:rsid w:val="00AA177A"/>
    <w:rsid w:val="00AD7233"/>
    <w:rsid w:val="00B93CF7"/>
    <w:rsid w:val="00BD661A"/>
    <w:rsid w:val="00BE45F8"/>
    <w:rsid w:val="00C075F3"/>
    <w:rsid w:val="00C7530E"/>
    <w:rsid w:val="00CC29EA"/>
    <w:rsid w:val="00CD12CE"/>
    <w:rsid w:val="00D775FB"/>
    <w:rsid w:val="00D83932"/>
    <w:rsid w:val="00D847BE"/>
    <w:rsid w:val="00DC6E7B"/>
    <w:rsid w:val="00DE5421"/>
    <w:rsid w:val="00E722E6"/>
    <w:rsid w:val="00EC6204"/>
    <w:rsid w:val="00ED534B"/>
    <w:rsid w:val="00F77C5D"/>
    <w:rsid w:val="00FB31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BAF7A"/>
  <w15:docId w15:val="{F06FECC1-6BFB-A14C-BE31-69A43D58D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761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7612BD"/>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7612BD"/>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7612BD"/>
    <w:rPr>
      <w:rFonts w:asciiTheme="majorHAnsi" w:eastAsiaTheme="majorEastAsia" w:hAnsiTheme="majorHAnsi" w:cstheme="majorBidi"/>
      <w:b/>
      <w:bCs/>
      <w:color w:val="4F81BD" w:themeColor="accent1"/>
    </w:rPr>
  </w:style>
  <w:style w:type="paragraph" w:styleId="Lijstalinea">
    <w:name w:val="List Paragraph"/>
    <w:basedOn w:val="Standaard"/>
    <w:uiPriority w:val="34"/>
    <w:qFormat/>
    <w:rsid w:val="008B1B3B"/>
    <w:pPr>
      <w:ind w:left="720"/>
      <w:contextualSpacing/>
    </w:pPr>
  </w:style>
  <w:style w:type="character" w:styleId="Verwijzingopmerking">
    <w:name w:val="annotation reference"/>
    <w:basedOn w:val="Standaardalinea-lettertype"/>
    <w:uiPriority w:val="99"/>
    <w:semiHidden/>
    <w:unhideWhenUsed/>
    <w:rsid w:val="00276E5F"/>
    <w:rPr>
      <w:sz w:val="16"/>
      <w:szCs w:val="16"/>
    </w:rPr>
  </w:style>
  <w:style w:type="paragraph" w:styleId="Tekstopmerking">
    <w:name w:val="annotation text"/>
    <w:basedOn w:val="Standaard"/>
    <w:link w:val="TekstopmerkingChar"/>
    <w:uiPriority w:val="99"/>
    <w:semiHidden/>
    <w:unhideWhenUsed/>
    <w:rsid w:val="00276E5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76E5F"/>
    <w:rPr>
      <w:sz w:val="20"/>
      <w:szCs w:val="20"/>
    </w:rPr>
  </w:style>
  <w:style w:type="paragraph" w:styleId="Onderwerpvanopmerking">
    <w:name w:val="annotation subject"/>
    <w:basedOn w:val="Tekstopmerking"/>
    <w:next w:val="Tekstopmerking"/>
    <w:link w:val="OnderwerpvanopmerkingChar"/>
    <w:uiPriority w:val="99"/>
    <w:semiHidden/>
    <w:unhideWhenUsed/>
    <w:rsid w:val="00276E5F"/>
    <w:rPr>
      <w:b/>
      <w:bCs/>
    </w:rPr>
  </w:style>
  <w:style w:type="character" w:customStyle="1" w:styleId="OnderwerpvanopmerkingChar">
    <w:name w:val="Onderwerp van opmerking Char"/>
    <w:basedOn w:val="TekstopmerkingChar"/>
    <w:link w:val="Onderwerpvanopmerking"/>
    <w:uiPriority w:val="99"/>
    <w:semiHidden/>
    <w:rsid w:val="00276E5F"/>
    <w:rPr>
      <w:b/>
      <w:bCs/>
      <w:sz w:val="20"/>
      <w:szCs w:val="20"/>
    </w:rPr>
  </w:style>
  <w:style w:type="paragraph" w:styleId="Ballontekst">
    <w:name w:val="Balloon Text"/>
    <w:basedOn w:val="Standaard"/>
    <w:link w:val="BallontekstChar"/>
    <w:uiPriority w:val="99"/>
    <w:semiHidden/>
    <w:unhideWhenUsed/>
    <w:rsid w:val="00276E5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76E5F"/>
    <w:rPr>
      <w:rFonts w:ascii="Tahoma" w:hAnsi="Tahoma" w:cs="Tahoma"/>
      <w:sz w:val="16"/>
      <w:szCs w:val="16"/>
    </w:rPr>
  </w:style>
  <w:style w:type="character" w:styleId="Hyperlink">
    <w:name w:val="Hyperlink"/>
    <w:basedOn w:val="Standaardalinea-lettertype"/>
    <w:uiPriority w:val="99"/>
    <w:unhideWhenUsed/>
    <w:rsid w:val="00721823"/>
    <w:rPr>
      <w:color w:val="0000FF" w:themeColor="hyperlink"/>
      <w:u w:val="single"/>
    </w:rPr>
  </w:style>
  <w:style w:type="character" w:styleId="Onopgelostemelding">
    <w:name w:val="Unresolved Mention"/>
    <w:basedOn w:val="Standaardalinea-lettertype"/>
    <w:uiPriority w:val="99"/>
    <w:semiHidden/>
    <w:unhideWhenUsed/>
    <w:rsid w:val="00721823"/>
    <w:rPr>
      <w:color w:val="605E5C"/>
      <w:shd w:val="clear" w:color="auto" w:fill="E1DFDD"/>
    </w:rPr>
  </w:style>
  <w:style w:type="character" w:styleId="GevolgdeHyperlink">
    <w:name w:val="FollowedHyperlink"/>
    <w:basedOn w:val="Standaardalinea-lettertype"/>
    <w:uiPriority w:val="99"/>
    <w:semiHidden/>
    <w:unhideWhenUsed/>
    <w:rsid w:val="009C5E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802085">
      <w:bodyDiv w:val="1"/>
      <w:marLeft w:val="0"/>
      <w:marRight w:val="0"/>
      <w:marTop w:val="0"/>
      <w:marBottom w:val="0"/>
      <w:divBdr>
        <w:top w:val="none" w:sz="0" w:space="0" w:color="auto"/>
        <w:left w:val="none" w:sz="0" w:space="0" w:color="auto"/>
        <w:bottom w:val="none" w:sz="0" w:space="0" w:color="auto"/>
        <w:right w:val="none" w:sz="0" w:space="0" w:color="auto"/>
      </w:divBdr>
    </w:div>
    <w:div w:id="1248156452">
      <w:bodyDiv w:val="1"/>
      <w:marLeft w:val="0"/>
      <w:marRight w:val="0"/>
      <w:marTop w:val="0"/>
      <w:marBottom w:val="0"/>
      <w:divBdr>
        <w:top w:val="none" w:sz="0" w:space="0" w:color="auto"/>
        <w:left w:val="none" w:sz="0" w:space="0" w:color="auto"/>
        <w:bottom w:val="none" w:sz="0" w:space="0" w:color="auto"/>
        <w:right w:val="none" w:sz="0" w:space="0" w:color="auto"/>
      </w:divBdr>
    </w:div>
    <w:div w:id="144672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694</Words>
  <Characters>3823</Characters>
  <Application>Microsoft Office Word</Application>
  <DocSecurity>0</DocSecurity>
  <Lines>31</Lines>
  <Paragraphs>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Samson</dc:creator>
  <cp:lastModifiedBy>Michael Samson</cp:lastModifiedBy>
  <cp:revision>4</cp:revision>
  <dcterms:created xsi:type="dcterms:W3CDTF">2026-03-08T13:42:00Z</dcterms:created>
  <dcterms:modified xsi:type="dcterms:W3CDTF">2026-03-17T13:52:00Z</dcterms:modified>
</cp:coreProperties>
</file>